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226E6F" w14:textId="77777777" w:rsidR="00AE4F27" w:rsidRDefault="00AE4F27" w:rsidP="00AE4F27">
      <w:pPr>
        <w:pStyle w:val="Titre1"/>
        <w:jc w:val="center"/>
      </w:pPr>
      <w:r>
        <w:rPr>
          <w:noProof/>
          <w:lang w:eastAsia="fr-FR"/>
        </w:rPr>
        <w:drawing>
          <wp:anchor distT="0" distB="0" distL="114300" distR="114300" simplePos="0" relativeHeight="251658240" behindDoc="1" locked="0" layoutInCell="1" allowOverlap="1" wp14:anchorId="373A3D83" wp14:editId="5056AC39">
            <wp:simplePos x="0" y="0"/>
            <wp:positionH relativeFrom="column">
              <wp:posOffset>-699770</wp:posOffset>
            </wp:positionH>
            <wp:positionV relativeFrom="paragraph">
              <wp:posOffset>-585470</wp:posOffset>
            </wp:positionV>
            <wp:extent cx="2053590" cy="1219200"/>
            <wp:effectExtent l="0" t="0" r="3810" b="0"/>
            <wp:wrapTight wrapText="bothSides">
              <wp:wrapPolygon edited="0">
                <wp:start x="0" y="0"/>
                <wp:lineTo x="0" y="21263"/>
                <wp:lineTo x="21440" y="21263"/>
                <wp:lineTo x="21440" y="0"/>
                <wp:lineTo x="0" y="0"/>
              </wp:wrapPolygon>
            </wp:wrapTight>
            <wp:docPr id="1" name="Image 1" descr="C:\Users\ag\Desktop\LOGO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g\Desktop\LOGO25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359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59264" behindDoc="1" locked="0" layoutInCell="1" allowOverlap="1" wp14:anchorId="2819D42F" wp14:editId="01EDE1E0">
            <wp:simplePos x="0" y="0"/>
            <wp:positionH relativeFrom="column">
              <wp:posOffset>4767580</wp:posOffset>
            </wp:positionH>
            <wp:positionV relativeFrom="paragraph">
              <wp:posOffset>-671195</wp:posOffset>
            </wp:positionV>
            <wp:extent cx="1524000" cy="1209675"/>
            <wp:effectExtent l="0" t="0" r="0" b="9525"/>
            <wp:wrapTight wrapText="bothSides">
              <wp:wrapPolygon edited="0">
                <wp:start x="0" y="0"/>
                <wp:lineTo x="0" y="21430"/>
                <wp:lineTo x="21330" y="21430"/>
                <wp:lineTo x="21330" y="0"/>
                <wp:lineTo x="0" y="0"/>
              </wp:wrapPolygon>
            </wp:wrapTight>
            <wp:docPr id="2" name="Image 2" descr="C:\Users\ag\Downloads\logoCDP2015sma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g\Downloads\logoCDP2015small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Bon de commande laine</w:t>
      </w:r>
    </w:p>
    <w:p w14:paraId="69F390BB" w14:textId="77777777" w:rsidR="00AE4F27" w:rsidRDefault="00AE4F27"/>
    <w:p w14:paraId="4004522A" w14:textId="77777777" w:rsidR="00AE4F27" w:rsidRDefault="00AE4F27" w:rsidP="00A814FE">
      <w:pPr>
        <w:pStyle w:val="Titre2"/>
      </w:pPr>
    </w:p>
    <w:p w14:paraId="00D0F53F" w14:textId="77777777" w:rsidR="00D21C77" w:rsidRDefault="00D21C77" w:rsidP="007939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Nom, prénom : ……………………………………………………………………………………………………………………………………</w:t>
      </w:r>
    </w:p>
    <w:p w14:paraId="6B5D1926" w14:textId="77777777" w:rsidR="00D21C77" w:rsidRDefault="00D21C77" w:rsidP="007939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Adresse mail : ……………………………………………………………………………………………….</w:t>
      </w:r>
    </w:p>
    <w:p w14:paraId="6D9AA789" w14:textId="77777777" w:rsidR="00D21C77" w:rsidRDefault="00D21C77" w:rsidP="007939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Téléphone : ………………………………………………..</w:t>
      </w:r>
    </w:p>
    <w:p w14:paraId="611A2B54" w14:textId="77777777" w:rsidR="00D21C77" w:rsidRDefault="00D21C77" w:rsidP="007939A2">
      <w:pPr>
        <w:pStyle w:val="Titre2"/>
        <w:spacing w:before="0"/>
      </w:pPr>
    </w:p>
    <w:p w14:paraId="43FD1965" w14:textId="77777777" w:rsidR="00A814FE" w:rsidRDefault="00A814FE" w:rsidP="007939A2">
      <w:pPr>
        <w:pStyle w:val="Titre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Présentation : </w:t>
      </w:r>
    </w:p>
    <w:p w14:paraId="5FC41666" w14:textId="77777777" w:rsidR="007939A2" w:rsidRDefault="00A814FE" w:rsidP="00D606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>
        <w:rPr>
          <w:rFonts w:ascii="Gisha" w:eastAsia="Gisha" w:hAnsi="Gisha" w:cs="Gisha"/>
          <w:sz w:val="20"/>
          <w:szCs w:val="20"/>
        </w:rPr>
        <w:t xml:space="preserve">Nos brebis pâturent </w:t>
      </w:r>
      <w:r>
        <w:rPr>
          <w:rFonts w:ascii="Gisha" w:eastAsia="Gisha" w:hAnsi="Gisha" w:cs="Gisha"/>
          <w:b/>
          <w:bCs/>
          <w:sz w:val="20"/>
          <w:szCs w:val="20"/>
        </w:rPr>
        <w:t>toute l’année en plein air</w:t>
      </w:r>
      <w:r>
        <w:rPr>
          <w:rFonts w:ascii="Gisha" w:eastAsia="Gisha" w:hAnsi="Gisha" w:cs="Gisha"/>
          <w:sz w:val="20"/>
          <w:szCs w:val="20"/>
        </w:rPr>
        <w:t xml:space="preserve"> et de manière</w:t>
      </w:r>
      <w:r>
        <w:rPr>
          <w:rFonts w:ascii="Gisha" w:eastAsia="Gisha" w:hAnsi="Gisha" w:cs="Gisha"/>
          <w:b/>
          <w:bCs/>
          <w:sz w:val="20"/>
          <w:szCs w:val="20"/>
        </w:rPr>
        <w:t xml:space="preserve"> itinérante en forêt de Fontainebleau et sur la plaine de Courances.</w:t>
      </w:r>
      <w:r>
        <w:rPr>
          <w:rFonts w:ascii="Gisha" w:eastAsia="Gisha" w:hAnsi="Gisha" w:cs="Gisha"/>
          <w:sz w:val="20"/>
          <w:szCs w:val="20"/>
        </w:rPr>
        <w:t xml:space="preserve"> Les déplacements se font principalement en transhumances pédestres, les sites de pâturage étant relativement proches (rayon d’une 20 aine de kilomètres maximum). Le printemps/été, elles pâturent en forêt de Fontainebleau, dans les </w:t>
      </w:r>
      <w:r>
        <w:rPr>
          <w:rFonts w:ascii="Gisha" w:eastAsia="Gisha" w:hAnsi="Gisha" w:cs="Gisha"/>
          <w:i/>
          <w:iCs/>
          <w:sz w:val="20"/>
          <w:szCs w:val="20"/>
        </w:rPr>
        <w:t>réserves biologiques dirigées</w:t>
      </w:r>
      <w:r>
        <w:rPr>
          <w:rFonts w:ascii="Gisha" w:eastAsia="Gisha" w:hAnsi="Gisha" w:cs="Gisha"/>
          <w:sz w:val="20"/>
          <w:szCs w:val="20"/>
        </w:rPr>
        <w:t xml:space="preserve"> dont l’objectif est </w:t>
      </w:r>
      <w:r>
        <w:rPr>
          <w:rFonts w:ascii="Gisha" w:eastAsia="Gisha" w:hAnsi="Gisha" w:cs="Gisha"/>
          <w:b/>
          <w:bCs/>
          <w:sz w:val="20"/>
          <w:szCs w:val="20"/>
        </w:rPr>
        <w:t>d’entretenir les espaces ouverts pour la préservation de la biodiversité.</w:t>
      </w:r>
      <w:r>
        <w:rPr>
          <w:rFonts w:ascii="Gisha" w:eastAsia="Gisha" w:hAnsi="Gisha" w:cs="Gisha"/>
          <w:sz w:val="20"/>
          <w:szCs w:val="20"/>
        </w:rPr>
        <w:t xml:space="preserve"> L’automne/hiver les brebis pâturent dans les champs en plaine de Courances sur la SCEA Montchal (en conversion vers l’Agriculture Biologique). Elles y broutent les </w:t>
      </w:r>
      <w:r>
        <w:rPr>
          <w:rFonts w:ascii="Gisha" w:eastAsia="Gisha" w:hAnsi="Gisha" w:cs="Gisha"/>
          <w:b/>
          <w:bCs/>
          <w:sz w:val="20"/>
          <w:szCs w:val="20"/>
        </w:rPr>
        <w:t xml:space="preserve">chaumes de céréales, les adventices ainsi que les semis. </w:t>
      </w:r>
      <w:r w:rsidRPr="00A814FE">
        <w:rPr>
          <w:rFonts w:ascii="Gisha" w:eastAsia="Gisha" w:hAnsi="Gisha" w:cs="Gisha"/>
          <w:bCs/>
          <w:sz w:val="20"/>
          <w:szCs w:val="20"/>
        </w:rPr>
        <w:t xml:space="preserve">Nous proposons en AMAP des colis des agneaux depuis 2015 et des fromages au lait cru de brebis depuis 2020. </w:t>
      </w:r>
      <w:r>
        <w:rPr>
          <w:rFonts w:ascii="Gisha" w:eastAsia="Gisha" w:hAnsi="Gisha" w:cs="Gisha"/>
          <w:bCs/>
          <w:sz w:val="20"/>
          <w:szCs w:val="20"/>
        </w:rPr>
        <w:t xml:space="preserve">Nous transformons également la laine de nos brebis. Nous la lavons, cardons et feutrons celle-ci dans un atelier en Bretagne. Nous vous proposons par ce bon de commande nos créations fabriquées en </w:t>
      </w:r>
      <w:r w:rsidR="00D606A8">
        <w:rPr>
          <w:rFonts w:ascii="Gisha" w:eastAsia="Gisha" w:hAnsi="Gisha" w:cs="Gisha"/>
          <w:bCs/>
          <w:sz w:val="20"/>
          <w:szCs w:val="20"/>
        </w:rPr>
        <w:t>octobre 2021</w:t>
      </w:r>
      <w:r>
        <w:rPr>
          <w:rFonts w:ascii="Gisha" w:eastAsia="Gisha" w:hAnsi="Gisha" w:cs="Gisha"/>
          <w:bCs/>
          <w:sz w:val="20"/>
          <w:szCs w:val="20"/>
        </w:rPr>
        <w:t>, issues de la tonte de juin 20</w:t>
      </w:r>
      <w:r w:rsidR="00D606A8">
        <w:rPr>
          <w:rFonts w:ascii="Gisha" w:eastAsia="Gisha" w:hAnsi="Gisha" w:cs="Gisha"/>
          <w:bCs/>
          <w:sz w:val="20"/>
          <w:szCs w:val="20"/>
        </w:rPr>
        <w:t>20 et 2021</w:t>
      </w:r>
      <w:r>
        <w:rPr>
          <w:rFonts w:ascii="Gisha" w:eastAsia="Gisha" w:hAnsi="Gisha" w:cs="Gisha"/>
          <w:bCs/>
          <w:sz w:val="20"/>
          <w:szCs w:val="20"/>
        </w:rPr>
        <w:t xml:space="preserve">. </w:t>
      </w:r>
    </w:p>
    <w:p w14:paraId="009C37AD" w14:textId="77777777" w:rsidR="00D606A8" w:rsidRDefault="007939A2" w:rsidP="00D606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</w:rPr>
      </w:pPr>
      <w:r w:rsidRPr="00A814FE">
        <w:rPr>
          <w:rStyle w:val="lev"/>
        </w:rPr>
        <w:t xml:space="preserve">Le producteur : </w:t>
      </w:r>
      <w:r w:rsidR="00A814FE" w:rsidRPr="00D27A39">
        <w:rPr>
          <w:b/>
          <w:bCs/>
        </w:rPr>
        <w:t>Audrey GARC</w:t>
      </w:r>
      <w:r w:rsidR="00A814FE">
        <w:rPr>
          <w:b/>
          <w:bCs/>
        </w:rPr>
        <w:t xml:space="preserve">IA, éleveuse en test d'activité. </w:t>
      </w:r>
      <w:r w:rsidR="00A814FE" w:rsidRPr="003D3446">
        <w:rPr>
          <w:bCs/>
        </w:rPr>
        <w:t xml:space="preserve">Mail : </w:t>
      </w:r>
      <w:hyperlink r:id="rId6" w:history="1">
        <w:r w:rsidR="00A814FE" w:rsidRPr="003D3446">
          <w:rPr>
            <w:rStyle w:val="Lienhypertexte"/>
            <w:bCs/>
          </w:rPr>
          <w:t>lesbrebisdespossibles@laposte.net</w:t>
        </w:r>
      </w:hyperlink>
      <w:r w:rsidR="00A814FE" w:rsidRPr="003D3446">
        <w:rPr>
          <w:bCs/>
        </w:rPr>
        <w:t> ; Téléphone : 0620233436</w:t>
      </w:r>
      <w:proofErr w:type="gramStart"/>
      <w:r w:rsidR="00A814FE" w:rsidRPr="003D3446">
        <w:rPr>
          <w:bCs/>
        </w:rPr>
        <w:t xml:space="preserve">   ;</w:t>
      </w:r>
      <w:proofErr w:type="gramEnd"/>
      <w:r w:rsidR="00A814FE" w:rsidRPr="003D3446">
        <w:rPr>
          <w:bCs/>
        </w:rPr>
        <w:t xml:space="preserve"> Adresse : </w:t>
      </w:r>
      <w:r w:rsidR="00A814FE">
        <w:rPr>
          <w:bCs/>
        </w:rPr>
        <w:t>12 rue de la grange rouge 91490 Courances</w:t>
      </w:r>
      <w:r w:rsidR="00A814FE" w:rsidRPr="003D3446">
        <w:rPr>
          <w:bCs/>
        </w:rPr>
        <w:t> ;</w:t>
      </w:r>
      <w:r w:rsidR="007416F0">
        <w:rPr>
          <w:bCs/>
        </w:rPr>
        <w:t xml:space="preserve"> </w:t>
      </w:r>
      <w:hyperlink r:id="rId7" w:history="1">
        <w:r w:rsidR="007416F0" w:rsidRPr="00E5250C">
          <w:rPr>
            <w:rStyle w:val="Lienhypertexte"/>
            <w:bCs/>
          </w:rPr>
          <w:t>https://www.leschampsdespossibles.fr/project/audrey-garcia/</w:t>
        </w:r>
      </w:hyperlink>
      <w:r w:rsidR="007416F0">
        <w:rPr>
          <w:bCs/>
        </w:rPr>
        <w:t xml:space="preserve"> </w:t>
      </w:r>
      <w:r w:rsidR="00A814FE" w:rsidRPr="003D3446">
        <w:rPr>
          <w:bCs/>
        </w:rPr>
        <w:t xml:space="preserve"> Facebook : @lesbrebisdespossibles</w:t>
      </w:r>
    </w:p>
    <w:p w14:paraId="04109B8D" w14:textId="77777777" w:rsidR="00A814FE" w:rsidRDefault="00A814FE" w:rsidP="00D606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>
        <w:rPr>
          <w:b/>
          <w:bCs/>
        </w:rPr>
        <w:t>Et</w:t>
      </w:r>
      <w:r w:rsidRPr="00D27A39">
        <w:rPr>
          <w:b/>
          <w:bCs/>
        </w:rPr>
        <w:t xml:space="preserve"> la couveuse </w:t>
      </w:r>
      <w:r>
        <w:rPr>
          <w:b/>
          <w:bCs/>
        </w:rPr>
        <w:t>et coopérative « Les Champs des P</w:t>
      </w:r>
      <w:r w:rsidRPr="00D27A39">
        <w:rPr>
          <w:b/>
          <w:bCs/>
        </w:rPr>
        <w:t>ossibles »</w:t>
      </w:r>
      <w:r>
        <w:rPr>
          <w:b/>
          <w:bCs/>
        </w:rPr>
        <w:t xml:space="preserve"> ; </w:t>
      </w:r>
      <w:r w:rsidRPr="003D3446">
        <w:rPr>
          <w:bCs/>
        </w:rPr>
        <w:t xml:space="preserve">représentée par Sylvain </w:t>
      </w:r>
      <w:proofErr w:type="spellStart"/>
      <w:r w:rsidRPr="003D3446">
        <w:rPr>
          <w:bCs/>
        </w:rPr>
        <w:t>Péchoux</w:t>
      </w:r>
      <w:proofErr w:type="spellEnd"/>
      <w:r w:rsidRPr="003D3446">
        <w:rPr>
          <w:bCs/>
        </w:rPr>
        <w:t xml:space="preserve">, son co-gérant. Siège social : Hameau de </w:t>
      </w:r>
      <w:proofErr w:type="spellStart"/>
      <w:r w:rsidRPr="003D3446">
        <w:rPr>
          <w:bCs/>
        </w:rPr>
        <w:t>Toussacq</w:t>
      </w:r>
      <w:proofErr w:type="spellEnd"/>
      <w:r w:rsidRPr="003D3446">
        <w:rPr>
          <w:bCs/>
        </w:rPr>
        <w:t>, 77480 Villenauxe La Petite, N° de SIRET 51402794500013 N° TVA FR60514027945 contact@leschampsdespossibles.fr</w:t>
      </w:r>
    </w:p>
    <w:tbl>
      <w:tblPr>
        <w:tblStyle w:val="Grilledutableau"/>
        <w:tblW w:w="10031" w:type="dxa"/>
        <w:tblLook w:val="04A0" w:firstRow="1" w:lastRow="0" w:firstColumn="1" w:lastColumn="0" w:noHBand="0" w:noVBand="1"/>
      </w:tblPr>
      <w:tblGrid>
        <w:gridCol w:w="1408"/>
        <w:gridCol w:w="2528"/>
        <w:gridCol w:w="2268"/>
        <w:gridCol w:w="1701"/>
        <w:gridCol w:w="2126"/>
      </w:tblGrid>
      <w:tr w:rsidR="00A814FE" w14:paraId="083F767B" w14:textId="77777777" w:rsidTr="007939A2">
        <w:trPr>
          <w:trHeight w:val="691"/>
        </w:trPr>
        <w:tc>
          <w:tcPr>
            <w:tcW w:w="1408" w:type="dxa"/>
          </w:tcPr>
          <w:p w14:paraId="0C2C3071" w14:textId="77777777" w:rsidR="00A814FE" w:rsidRDefault="00A814FE">
            <w:r>
              <w:t>Désignation</w:t>
            </w:r>
          </w:p>
        </w:tc>
        <w:tc>
          <w:tcPr>
            <w:tcW w:w="2528" w:type="dxa"/>
          </w:tcPr>
          <w:p w14:paraId="164B1137" w14:textId="77777777" w:rsidR="00A814FE" w:rsidRDefault="00A814FE">
            <w:r>
              <w:t>Quantité</w:t>
            </w:r>
          </w:p>
        </w:tc>
        <w:tc>
          <w:tcPr>
            <w:tcW w:w="2268" w:type="dxa"/>
          </w:tcPr>
          <w:p w14:paraId="58E01AFD" w14:textId="77777777" w:rsidR="00A814FE" w:rsidRDefault="00A814FE">
            <w:r>
              <w:t>Taille paire de semelles du 36 au 46</w:t>
            </w:r>
          </w:p>
        </w:tc>
        <w:tc>
          <w:tcPr>
            <w:tcW w:w="1701" w:type="dxa"/>
          </w:tcPr>
          <w:p w14:paraId="28784E29" w14:textId="77777777" w:rsidR="00A814FE" w:rsidRDefault="00A814FE">
            <w:r>
              <w:t>Prix unitaire TTC</w:t>
            </w:r>
          </w:p>
        </w:tc>
        <w:tc>
          <w:tcPr>
            <w:tcW w:w="2126" w:type="dxa"/>
          </w:tcPr>
          <w:p w14:paraId="2A5B3650" w14:textId="77777777" w:rsidR="00A814FE" w:rsidRDefault="00A814FE">
            <w:r>
              <w:t>Prix total</w:t>
            </w:r>
          </w:p>
        </w:tc>
      </w:tr>
      <w:tr w:rsidR="00A814FE" w14:paraId="5FFE4FF0" w14:textId="77777777" w:rsidTr="007939A2">
        <w:trPr>
          <w:trHeight w:val="444"/>
        </w:trPr>
        <w:tc>
          <w:tcPr>
            <w:tcW w:w="1408" w:type="dxa"/>
          </w:tcPr>
          <w:p w14:paraId="05B0F0E1" w14:textId="77777777" w:rsidR="00A814FE" w:rsidRDefault="00A814FE">
            <w:r>
              <w:t>Semelles</w:t>
            </w:r>
          </w:p>
        </w:tc>
        <w:tc>
          <w:tcPr>
            <w:tcW w:w="2528" w:type="dxa"/>
          </w:tcPr>
          <w:p w14:paraId="701590F2" w14:textId="77777777" w:rsidR="00A814FE" w:rsidRDefault="00A814FE"/>
        </w:tc>
        <w:tc>
          <w:tcPr>
            <w:tcW w:w="2268" w:type="dxa"/>
          </w:tcPr>
          <w:p w14:paraId="06669060" w14:textId="77777777" w:rsidR="00A814FE" w:rsidRDefault="00A814FE"/>
        </w:tc>
        <w:tc>
          <w:tcPr>
            <w:tcW w:w="1701" w:type="dxa"/>
          </w:tcPr>
          <w:p w14:paraId="27BD5B1D" w14:textId="77777777" w:rsidR="00A814FE" w:rsidRDefault="00A814FE">
            <w:r>
              <w:t>10</w:t>
            </w:r>
            <w:r w:rsidR="00D21C77">
              <w:t xml:space="preserve"> euros</w:t>
            </w:r>
          </w:p>
        </w:tc>
        <w:tc>
          <w:tcPr>
            <w:tcW w:w="2126" w:type="dxa"/>
          </w:tcPr>
          <w:p w14:paraId="265D2FC5" w14:textId="77777777" w:rsidR="00A814FE" w:rsidRDefault="00A814FE"/>
        </w:tc>
      </w:tr>
      <w:tr w:rsidR="007939A2" w14:paraId="6F5F6D59" w14:textId="77777777" w:rsidTr="00D21C77">
        <w:tc>
          <w:tcPr>
            <w:tcW w:w="1408" w:type="dxa"/>
          </w:tcPr>
          <w:p w14:paraId="3A4D8CF2" w14:textId="77777777" w:rsidR="007939A2" w:rsidRDefault="007939A2">
            <w:r>
              <w:t>Semelles</w:t>
            </w:r>
          </w:p>
        </w:tc>
        <w:tc>
          <w:tcPr>
            <w:tcW w:w="2528" w:type="dxa"/>
          </w:tcPr>
          <w:p w14:paraId="4C24E2D3" w14:textId="77777777" w:rsidR="007939A2" w:rsidRDefault="007939A2"/>
        </w:tc>
        <w:tc>
          <w:tcPr>
            <w:tcW w:w="2268" w:type="dxa"/>
          </w:tcPr>
          <w:p w14:paraId="3E1E9A5C" w14:textId="77777777" w:rsidR="007939A2" w:rsidRDefault="007939A2"/>
        </w:tc>
        <w:tc>
          <w:tcPr>
            <w:tcW w:w="1701" w:type="dxa"/>
          </w:tcPr>
          <w:p w14:paraId="37148FDE" w14:textId="77777777" w:rsidR="007939A2" w:rsidRDefault="007939A2" w:rsidP="00ED0C0F">
            <w:r>
              <w:t>10 euros</w:t>
            </w:r>
          </w:p>
        </w:tc>
        <w:tc>
          <w:tcPr>
            <w:tcW w:w="2126" w:type="dxa"/>
          </w:tcPr>
          <w:p w14:paraId="2AE00653" w14:textId="77777777" w:rsidR="007939A2" w:rsidRDefault="007939A2"/>
        </w:tc>
      </w:tr>
      <w:tr w:rsidR="007939A2" w14:paraId="17178A1F" w14:textId="77777777" w:rsidTr="00D21C77">
        <w:tc>
          <w:tcPr>
            <w:tcW w:w="1408" w:type="dxa"/>
          </w:tcPr>
          <w:p w14:paraId="3AF2EF4F" w14:textId="77777777" w:rsidR="007939A2" w:rsidRDefault="007939A2">
            <w:r>
              <w:t>Semelles</w:t>
            </w:r>
          </w:p>
        </w:tc>
        <w:tc>
          <w:tcPr>
            <w:tcW w:w="2528" w:type="dxa"/>
          </w:tcPr>
          <w:p w14:paraId="14D38CD5" w14:textId="77777777" w:rsidR="007939A2" w:rsidRDefault="007939A2"/>
        </w:tc>
        <w:tc>
          <w:tcPr>
            <w:tcW w:w="2268" w:type="dxa"/>
          </w:tcPr>
          <w:p w14:paraId="12CE86C5" w14:textId="77777777" w:rsidR="007939A2" w:rsidRDefault="007939A2"/>
        </w:tc>
        <w:tc>
          <w:tcPr>
            <w:tcW w:w="1701" w:type="dxa"/>
          </w:tcPr>
          <w:p w14:paraId="181500AC" w14:textId="77777777" w:rsidR="007939A2" w:rsidRDefault="007939A2" w:rsidP="00ED0C0F">
            <w:r>
              <w:t>10 euros</w:t>
            </w:r>
          </w:p>
        </w:tc>
        <w:tc>
          <w:tcPr>
            <w:tcW w:w="2126" w:type="dxa"/>
          </w:tcPr>
          <w:p w14:paraId="78C7766F" w14:textId="77777777" w:rsidR="007939A2" w:rsidRDefault="007939A2"/>
        </w:tc>
      </w:tr>
      <w:tr w:rsidR="007939A2" w14:paraId="27578646" w14:textId="77777777" w:rsidTr="00D21C77">
        <w:tc>
          <w:tcPr>
            <w:tcW w:w="1408" w:type="dxa"/>
          </w:tcPr>
          <w:p w14:paraId="7D1A7C3C" w14:textId="77777777" w:rsidR="007939A2" w:rsidRDefault="00D606A8">
            <w:r>
              <w:t>Semelles</w:t>
            </w:r>
          </w:p>
        </w:tc>
        <w:tc>
          <w:tcPr>
            <w:tcW w:w="2528" w:type="dxa"/>
          </w:tcPr>
          <w:p w14:paraId="7C1CF3BE" w14:textId="77777777" w:rsidR="007939A2" w:rsidRDefault="007939A2"/>
        </w:tc>
        <w:tc>
          <w:tcPr>
            <w:tcW w:w="2268" w:type="dxa"/>
          </w:tcPr>
          <w:p w14:paraId="7DBFBA3A" w14:textId="77777777" w:rsidR="007939A2" w:rsidRDefault="007939A2"/>
        </w:tc>
        <w:tc>
          <w:tcPr>
            <w:tcW w:w="1701" w:type="dxa"/>
          </w:tcPr>
          <w:p w14:paraId="3F584D2A" w14:textId="77777777" w:rsidR="007939A2" w:rsidRDefault="007939A2" w:rsidP="00ED0C0F">
            <w:r>
              <w:t>10 euros</w:t>
            </w:r>
          </w:p>
        </w:tc>
        <w:tc>
          <w:tcPr>
            <w:tcW w:w="2126" w:type="dxa"/>
          </w:tcPr>
          <w:p w14:paraId="3995151B" w14:textId="77777777" w:rsidR="007939A2" w:rsidRDefault="007939A2"/>
        </w:tc>
      </w:tr>
      <w:tr w:rsidR="007939A2" w14:paraId="759C4DAE" w14:textId="77777777" w:rsidTr="00D21C77">
        <w:tc>
          <w:tcPr>
            <w:tcW w:w="1408" w:type="dxa"/>
          </w:tcPr>
          <w:p w14:paraId="63C7009F" w14:textId="77777777" w:rsidR="007939A2" w:rsidRDefault="00D606A8">
            <w:r>
              <w:t>Semelles</w:t>
            </w:r>
          </w:p>
        </w:tc>
        <w:tc>
          <w:tcPr>
            <w:tcW w:w="2528" w:type="dxa"/>
          </w:tcPr>
          <w:p w14:paraId="646FC1C1" w14:textId="77777777" w:rsidR="007939A2" w:rsidRDefault="007939A2"/>
        </w:tc>
        <w:tc>
          <w:tcPr>
            <w:tcW w:w="2268" w:type="dxa"/>
          </w:tcPr>
          <w:p w14:paraId="2E68FBD4" w14:textId="77777777" w:rsidR="007939A2" w:rsidRDefault="007939A2"/>
        </w:tc>
        <w:tc>
          <w:tcPr>
            <w:tcW w:w="1701" w:type="dxa"/>
          </w:tcPr>
          <w:p w14:paraId="0C91D161" w14:textId="77777777" w:rsidR="007939A2" w:rsidRDefault="00D606A8">
            <w:r>
              <w:t>10 euros</w:t>
            </w:r>
          </w:p>
        </w:tc>
        <w:tc>
          <w:tcPr>
            <w:tcW w:w="2126" w:type="dxa"/>
          </w:tcPr>
          <w:p w14:paraId="511A3627" w14:textId="77777777" w:rsidR="007939A2" w:rsidRDefault="007939A2"/>
        </w:tc>
      </w:tr>
      <w:tr w:rsidR="007939A2" w14:paraId="4DCCDECD" w14:textId="77777777" w:rsidTr="00D21C77">
        <w:tc>
          <w:tcPr>
            <w:tcW w:w="1408" w:type="dxa"/>
          </w:tcPr>
          <w:p w14:paraId="085D1269" w14:textId="77777777" w:rsidR="007939A2" w:rsidRDefault="00D606A8">
            <w:r>
              <w:t>Semelles</w:t>
            </w:r>
          </w:p>
        </w:tc>
        <w:tc>
          <w:tcPr>
            <w:tcW w:w="2528" w:type="dxa"/>
          </w:tcPr>
          <w:p w14:paraId="759805E8" w14:textId="77777777" w:rsidR="007939A2" w:rsidRDefault="007939A2"/>
        </w:tc>
        <w:tc>
          <w:tcPr>
            <w:tcW w:w="2268" w:type="dxa"/>
          </w:tcPr>
          <w:p w14:paraId="64278539" w14:textId="77777777" w:rsidR="007939A2" w:rsidRDefault="007939A2"/>
        </w:tc>
        <w:tc>
          <w:tcPr>
            <w:tcW w:w="1701" w:type="dxa"/>
          </w:tcPr>
          <w:p w14:paraId="5B2EC3EE" w14:textId="77777777" w:rsidR="007939A2" w:rsidRDefault="00D606A8">
            <w:r>
              <w:t>10 euros</w:t>
            </w:r>
          </w:p>
        </w:tc>
        <w:tc>
          <w:tcPr>
            <w:tcW w:w="2126" w:type="dxa"/>
          </w:tcPr>
          <w:p w14:paraId="2C1F74B4" w14:textId="77777777" w:rsidR="007939A2" w:rsidRDefault="007939A2"/>
        </w:tc>
      </w:tr>
      <w:tr w:rsidR="00D606A8" w14:paraId="637E3E6F" w14:textId="77777777" w:rsidTr="00D21C77">
        <w:tc>
          <w:tcPr>
            <w:tcW w:w="1408" w:type="dxa"/>
          </w:tcPr>
          <w:p w14:paraId="478C4E44" w14:textId="77777777" w:rsidR="00D606A8" w:rsidRDefault="00D606A8" w:rsidP="00AB2557">
            <w:r>
              <w:t>Etole</w:t>
            </w:r>
          </w:p>
        </w:tc>
        <w:tc>
          <w:tcPr>
            <w:tcW w:w="2528" w:type="dxa"/>
          </w:tcPr>
          <w:p w14:paraId="6CA360D7" w14:textId="77777777" w:rsidR="00D606A8" w:rsidRDefault="00D606A8" w:rsidP="00AB2557"/>
        </w:tc>
        <w:tc>
          <w:tcPr>
            <w:tcW w:w="2268" w:type="dxa"/>
          </w:tcPr>
          <w:p w14:paraId="52C705A6" w14:textId="77777777" w:rsidR="00D606A8" w:rsidRDefault="00D606A8" w:rsidP="00AB2557"/>
        </w:tc>
        <w:tc>
          <w:tcPr>
            <w:tcW w:w="1701" w:type="dxa"/>
          </w:tcPr>
          <w:p w14:paraId="3830A0B9" w14:textId="77777777" w:rsidR="00D606A8" w:rsidRDefault="00D606A8" w:rsidP="00AB2557">
            <w:r>
              <w:t>60 euros</w:t>
            </w:r>
          </w:p>
        </w:tc>
        <w:tc>
          <w:tcPr>
            <w:tcW w:w="2126" w:type="dxa"/>
          </w:tcPr>
          <w:p w14:paraId="3C92B6DE" w14:textId="77777777" w:rsidR="00D606A8" w:rsidRDefault="00D606A8"/>
        </w:tc>
      </w:tr>
      <w:tr w:rsidR="00D606A8" w14:paraId="6EEE9E6E" w14:textId="77777777" w:rsidTr="00D21C77">
        <w:tc>
          <w:tcPr>
            <w:tcW w:w="1408" w:type="dxa"/>
          </w:tcPr>
          <w:p w14:paraId="7D2E15B7" w14:textId="77777777" w:rsidR="00D606A8" w:rsidRDefault="00D606A8" w:rsidP="00AB2557">
            <w:r>
              <w:t>Distributeur laine</w:t>
            </w:r>
          </w:p>
        </w:tc>
        <w:tc>
          <w:tcPr>
            <w:tcW w:w="2528" w:type="dxa"/>
          </w:tcPr>
          <w:p w14:paraId="6C04152C" w14:textId="77777777" w:rsidR="00D606A8" w:rsidRDefault="00D606A8" w:rsidP="00AB2557"/>
        </w:tc>
        <w:tc>
          <w:tcPr>
            <w:tcW w:w="2268" w:type="dxa"/>
          </w:tcPr>
          <w:p w14:paraId="73AD3763" w14:textId="77777777" w:rsidR="00D606A8" w:rsidRDefault="00D606A8" w:rsidP="00AB2557"/>
        </w:tc>
        <w:tc>
          <w:tcPr>
            <w:tcW w:w="1701" w:type="dxa"/>
          </w:tcPr>
          <w:p w14:paraId="5732BB49" w14:textId="77777777" w:rsidR="00D606A8" w:rsidRDefault="00D606A8" w:rsidP="00AB2557">
            <w:r>
              <w:t>10 euros</w:t>
            </w:r>
          </w:p>
        </w:tc>
        <w:tc>
          <w:tcPr>
            <w:tcW w:w="2126" w:type="dxa"/>
          </w:tcPr>
          <w:p w14:paraId="5047D621" w14:textId="77777777" w:rsidR="00D606A8" w:rsidRDefault="00D606A8"/>
        </w:tc>
      </w:tr>
      <w:tr w:rsidR="00D606A8" w14:paraId="1A2CDFAB" w14:textId="77777777" w:rsidTr="00D21C77">
        <w:tc>
          <w:tcPr>
            <w:tcW w:w="1408" w:type="dxa"/>
          </w:tcPr>
          <w:p w14:paraId="5340D81F" w14:textId="77777777" w:rsidR="00D606A8" w:rsidRDefault="00D606A8" w:rsidP="00AB2557">
            <w:r>
              <w:t>Sac paillage</w:t>
            </w:r>
          </w:p>
        </w:tc>
        <w:tc>
          <w:tcPr>
            <w:tcW w:w="2528" w:type="dxa"/>
          </w:tcPr>
          <w:p w14:paraId="79B00855" w14:textId="77777777" w:rsidR="00D606A8" w:rsidRDefault="00D606A8" w:rsidP="00AB2557"/>
        </w:tc>
        <w:tc>
          <w:tcPr>
            <w:tcW w:w="2268" w:type="dxa"/>
          </w:tcPr>
          <w:p w14:paraId="713C945F" w14:textId="77777777" w:rsidR="00D606A8" w:rsidRDefault="00D606A8" w:rsidP="00AB2557"/>
        </w:tc>
        <w:tc>
          <w:tcPr>
            <w:tcW w:w="1701" w:type="dxa"/>
          </w:tcPr>
          <w:p w14:paraId="3C14E524" w14:textId="77777777" w:rsidR="00D606A8" w:rsidRDefault="00D606A8" w:rsidP="00AB2557">
            <w:r>
              <w:t>5 euros</w:t>
            </w:r>
          </w:p>
        </w:tc>
        <w:tc>
          <w:tcPr>
            <w:tcW w:w="2126" w:type="dxa"/>
          </w:tcPr>
          <w:p w14:paraId="08A76DD3" w14:textId="77777777" w:rsidR="00D606A8" w:rsidRDefault="00D606A8"/>
        </w:tc>
      </w:tr>
    </w:tbl>
    <w:p w14:paraId="468D5672" w14:textId="77777777" w:rsidR="00AE4F27" w:rsidRDefault="00AE4F27"/>
    <w:sectPr w:rsidR="00AE4F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isha">
    <w:charset w:val="B1"/>
    <w:family w:val="swiss"/>
    <w:pitch w:val="variable"/>
    <w:sig w:usb0="80000807" w:usb1="40000042" w:usb2="00000000" w:usb3="00000000" w:csb0="0000002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F27"/>
    <w:rsid w:val="007077A9"/>
    <w:rsid w:val="007416F0"/>
    <w:rsid w:val="007939A2"/>
    <w:rsid w:val="00A44C29"/>
    <w:rsid w:val="00A814FE"/>
    <w:rsid w:val="00AE4F27"/>
    <w:rsid w:val="00D21C77"/>
    <w:rsid w:val="00D606A8"/>
    <w:rsid w:val="00FF7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04CE1"/>
  <w15:docId w15:val="{2A6D9C3C-CA7E-4EAF-95F2-59F9205AE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AE4F2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A814F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E4F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E4F27"/>
    <w:rPr>
      <w:rFonts w:ascii="Tahoma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uiPriority w:val="9"/>
    <w:rsid w:val="00AE4F2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Grilledutableau">
    <w:name w:val="Table Grid"/>
    <w:basedOn w:val="TableauNormal"/>
    <w:uiPriority w:val="59"/>
    <w:rsid w:val="00AE4F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A814FE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A814FE"/>
    <w:rPr>
      <w:color w:val="0000FF" w:themeColor="hyperlink"/>
      <w:u w:val="single"/>
    </w:rPr>
  </w:style>
  <w:style w:type="character" w:customStyle="1" w:styleId="Titre2Car">
    <w:name w:val="Titre 2 Car"/>
    <w:basedOn w:val="Policepardfaut"/>
    <w:link w:val="Titre2"/>
    <w:uiPriority w:val="9"/>
    <w:rsid w:val="00A814F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lev">
    <w:name w:val="Strong"/>
    <w:basedOn w:val="Policepardfaut"/>
    <w:uiPriority w:val="22"/>
    <w:qFormat/>
    <w:rsid w:val="00A814F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leschampsdespossibles.fr/project/audrey-garcia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esbrebisdespossibles@laposte.ne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341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</dc:creator>
  <cp:lastModifiedBy>Daniel Arnassand</cp:lastModifiedBy>
  <cp:revision>2</cp:revision>
  <dcterms:created xsi:type="dcterms:W3CDTF">2022-01-08T17:09:00Z</dcterms:created>
  <dcterms:modified xsi:type="dcterms:W3CDTF">2022-01-08T17:09:00Z</dcterms:modified>
</cp:coreProperties>
</file>